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ochi Hand" w:cs="Gochi Hand" w:eastAsia="Gochi Hand" w:hAnsi="Gochi Hand"/>
          <w:sz w:val="48"/>
          <w:szCs w:val="48"/>
          <w:rtl w:val="0"/>
        </w:rPr>
        <w:t xml:space="preserve">Rank the Environmental Problems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 the chart below, rank the environmental problems in order of most critical (most important/most dangerous) to least critical.  For this portion, you may only use your prior knowledge. </w:t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Now, after we have gone over the notes as a class, use the website provided in Nearpod to research a little more on your own.  I want you to give me the 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hree most dangerous environmental problems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we face today and explain (in at least 2 sentences)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why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it is something we need to address soon.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28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8145"/>
        <w:gridCol w:w="4110"/>
        <w:tblGridChange w:id="0">
          <w:tblGrid>
            <w:gridCol w:w="555"/>
            <w:gridCol w:w="8145"/>
            <w:gridCol w:w="41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Problem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Possible Solutions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#1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Why Important: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#2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Why Important: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#3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Why Important: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Gochi Hand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ochiHand-regular.ttf"/></Relationships>
</file>