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CD" w:rsidRPr="00D17ECD" w:rsidRDefault="00D17ECD" w:rsidP="00D17ECD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D17ECD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26: Tradition and Change in East Asia</w:t>
      </w:r>
    </w:p>
    <w:p w:rsidR="00D17ECD" w:rsidRPr="00D17ECD" w:rsidRDefault="00D17ECD" w:rsidP="00D17ECD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D17ECD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D17ECD" w:rsidRPr="00D17ECD" w:rsidRDefault="00D17ECD" w:rsidP="00D17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quest for political stability</w:t>
      </w:r>
    </w:p>
    <w:p w:rsidR="00D17ECD" w:rsidRPr="00D17ECD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The Ming dynasty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Ming government (1368-1644) drove the Mongols out of China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Centralized government control; faced new invasions from the Mongols</w:t>
      </w:r>
    </w:p>
    <w:p w:rsidR="00D17ECD" w:rsidRPr="00D17ECD" w:rsidRDefault="00D17ECD" w:rsidP="00D17ECD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Rebuilt and repaired the </w:t>
      </w:r>
      <w:r w:rsidRPr="00D17ECD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Great Wall</w:t>
      </w: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 to prevent northern invasions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Restored Chinese cultural traditions and civil service examinations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Ming decline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Coastal cities and trade disrupted by pirates, 1520s--1560s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Government corruption and inefficiency caused by powerful eunuchs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Famines and peasant rebellions during the 1630s and 1640s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Manchu invaders with peasant support led to final Ming collapse, 1644</w:t>
      </w:r>
    </w:p>
    <w:p w:rsidR="00D17ECD" w:rsidRPr="00D17ECD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The Qing dynasty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The Manchus (1644-1911), invaders from Manchuria to the northeast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Overwhelmed the Chinese forces; proclaimed the Qing dynasty, 1644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Originally pastoral nomads, organized powerful military force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Captured Korea and Mongolia first, then China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Remained an ethnic elite; forbade intermarriage with Chinese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Kangxi</w:t>
      </w:r>
      <w:proofErr w:type="spellEnd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 xml:space="preserve"> (1661-1722) and his reign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Confucian scholar; effective, enlightened ruler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Conquered Taiwan; extended to Mongolia, central Asia, and Tibet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Qianlong (1736-1795) and his reign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A sophisticated and learned ruler, poet, and artist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Vietnam, Burma, and Nepal made vassal states of China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Under his rule, China was peaceful, prosperous, and powerful</w:t>
      </w:r>
    </w:p>
    <w:p w:rsidR="00D17ECD" w:rsidRPr="00D17ECD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The son of heaven and the scholar-bureaucrats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Emperor considered "the son of heaven"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Heavenly powers and an obligation to maintain order on the earth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Privileged life, awesome authority, and paramount power</w:t>
      </w:r>
    </w:p>
    <w:p w:rsidR="00D17ECD" w:rsidRPr="00D17ECD" w:rsidRDefault="00D17ECD" w:rsidP="00D17ECD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Governance of the empire fell to </w:t>
      </w:r>
      <w:r w:rsidRPr="00D17ECD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civil servants</w:t>
      </w: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, called scholar-bureaucrats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Schooled in Confucian texts, calligraphy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Had to pass rigorous examinations with strict quotas</w:t>
      </w:r>
    </w:p>
    <w:p w:rsidR="00D17ECD" w:rsidRPr="00D17ECD" w:rsidRDefault="00D17ECD" w:rsidP="00D17ECD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The examination system and </w:t>
      </w:r>
      <w:r w:rsidRPr="00D17ECD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Chinese society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Civil service exam intensely competitive; few chosen for government positions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Others could become local teachers or tutors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System created a meritocracy with best students running the country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Wealthy families had some advantages over poor families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Confucian curriculum fostered common values</w:t>
      </w:r>
    </w:p>
    <w:p w:rsidR="00D17ECD" w:rsidRPr="00D17ECD" w:rsidRDefault="00D17ECD" w:rsidP="00D17ECD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D17ECD" w:rsidRPr="00D17ECD" w:rsidRDefault="00D17ECD" w:rsidP="00D17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Economic and social changes</w:t>
      </w:r>
    </w:p>
    <w:p w:rsidR="00D17ECD" w:rsidRPr="00D17ECD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The patriarchal family</w:t>
      </w:r>
    </w:p>
    <w:p w:rsidR="00D17ECD" w:rsidRPr="00D17ECD" w:rsidRDefault="00D17ECD" w:rsidP="00D17ECD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The basic unit of Chinese society was the family; the highest value, </w:t>
      </w:r>
      <w:r w:rsidRPr="00D17ECD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filial piety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Included duties of children to fathers, loyalty of subjects to the emperor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Important functions of clan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Gender relations: strict patriarchal control over all females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Parents preferred boys over girls; marriage was to continue male line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Female infanticide; widows encouraged to commit suicide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Foot binding of young girls increased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Lowest status person in family was a young bride</w:t>
      </w:r>
    </w:p>
    <w:p w:rsidR="00D17ECD" w:rsidRPr="00D17ECD" w:rsidRDefault="00D17ECD" w:rsidP="00D17ECD">
      <w:pPr>
        <w:numPr>
          <w:ilvl w:val="1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Population growth and </w:t>
      </w:r>
      <w:r w:rsidRPr="00D17ECD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economic development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Intense garden-style agriculture fed a large population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American food crops in seventeenth century: maize, sweet potatoes, and peanuts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Available land reached maximum productivity by mid-seventeenth century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Population growth: 100 million in 1500, 225 million in 1750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Manufacturing and trade benefited from abundant, cheap labor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 xml:space="preserve">Exported large quantities of silk, porcelain, </w:t>
      </w:r>
      <w:proofErr w:type="spellStart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lacquerware</w:t>
      </w:r>
      <w:proofErr w:type="spellEnd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, and tea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Compensated for the exports by importing silver bullion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Foreign trade brought wealth to the dynasty, but threatened scholar-bureaucrats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Kangxi</w:t>
      </w:r>
      <w:proofErr w:type="spellEnd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 xml:space="preserve"> began policy of strict control on foreign contact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 xml:space="preserve">Western merchants restricted to Macao and </w:t>
      </w:r>
      <w:proofErr w:type="spellStart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Quangzhou</w:t>
      </w:r>
      <w:proofErr w:type="spellEnd"/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Government and technology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Ming and Qing dynasties considered technological change disruptive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With abundant skilled labor, labor-saving technologies unnecessary</w:t>
      </w:r>
    </w:p>
    <w:p w:rsidR="00D17ECD" w:rsidRPr="00D17ECD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Gentry, commoners, soldiers, and mean people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Privileged classes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Scholar-bureaucrats and gentry occupied the most exalted positions</w:t>
      </w:r>
    </w:p>
    <w:p w:rsidR="00D17ECD" w:rsidRPr="00D17ECD" w:rsidRDefault="00D17ECD" w:rsidP="00D17ECD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Directed </w:t>
      </w:r>
      <w:r w:rsidRPr="00D17ECD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local government</w:t>
      </w: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 and society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Peasants, the largest class, esteemed by Confucius for their honest labor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Artisans and other skilled workers, some economic status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Merchants often powerful and wealthy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Lower classes or "mean people": slaves, servants, entertainers, prostitutes</w:t>
      </w:r>
    </w:p>
    <w:p w:rsidR="00D17ECD" w:rsidRPr="00D17ECD" w:rsidRDefault="00D17ECD" w:rsidP="00D17ECD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D17ECD" w:rsidRPr="00D17ECD" w:rsidRDefault="00D17ECD" w:rsidP="00D17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Confucian tradition and new cultural influences</w:t>
      </w:r>
    </w:p>
    <w:p w:rsidR="00D17ECD" w:rsidRPr="00D17ECD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Neo-Confucianism and pulp fiction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Confucian education supported by Min and Qing emperors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Hanlin</w:t>
      </w:r>
      <w:proofErr w:type="spellEnd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 xml:space="preserve"> Academy in Beijing and provincial schools prepared students for civil service exams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Imperial cultural projects: encyclopedias and libraries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Popular culture expanded to include novels, romances, travel adventures</w:t>
      </w:r>
    </w:p>
    <w:p w:rsidR="00D17ECD" w:rsidRPr="00D17ECD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The return of Christianity to China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Matteo</w:t>
      </w:r>
      <w:proofErr w:type="spellEnd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 xml:space="preserve"> Ricci (1552-1610), an Italian Jesuit in the Ming court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A learned man who mastered written and oral Chinese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Impressed Chinese with European science and mathematics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Popular mechanical devices: glass prisms, harpsichords, clocks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Confucianism and Christianity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Jesuits respectful of Chinese tradition, but won few converts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Chinese had problems with exclusivity of Christianity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End of the Jesuit mission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Rival Franciscan and Dominican missionaries criticized Jesuits' tolerance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 xml:space="preserve">When the pope upheld critics, emperor </w:t>
      </w:r>
      <w:proofErr w:type="spellStart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Kangxi</w:t>
      </w:r>
      <w:proofErr w:type="spellEnd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 xml:space="preserve"> denounced Christianity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Jesuits had been an important bridge between Chinese and western cultures, introducing each to the achievements of the other.</w:t>
      </w:r>
    </w:p>
    <w:p w:rsidR="00D17ECD" w:rsidRPr="00D17ECD" w:rsidRDefault="00D17ECD" w:rsidP="00D17ECD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D17ECD" w:rsidRPr="00D17ECD" w:rsidRDefault="00D17ECD" w:rsidP="00D17E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unification of Japan</w:t>
      </w:r>
    </w:p>
    <w:p w:rsidR="00D17ECD" w:rsidRPr="00D17ECD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 xml:space="preserve">The Tokugawa </w:t>
      </w:r>
      <w:proofErr w:type="spellStart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shogunate</w:t>
      </w:r>
      <w:proofErr w:type="spellEnd"/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 xml:space="preserve">Tokugawa </w:t>
      </w:r>
      <w:proofErr w:type="spellStart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Ieyasu</w:t>
      </w:r>
      <w:proofErr w:type="spellEnd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 xml:space="preserve"> brought stability to Japan after 1600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Japan divided into warring feudal estates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 xml:space="preserve">As shogun, </w:t>
      </w:r>
      <w:proofErr w:type="spellStart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Ieyasu</w:t>
      </w:r>
      <w:proofErr w:type="spellEnd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 xml:space="preserve"> established a military government known as </w:t>
      </w:r>
      <w:proofErr w:type="spellStart"/>
      <w:r w:rsidRPr="00D17ECD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bakufu</w:t>
      </w:r>
      <w:proofErr w:type="spellEnd"/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First need to control the daimyo, powerful local lords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Each daimyo absolute lord within his domain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Tokugawa shoguns required daimyo to live alternative years at Edo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D17ECD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Bakufu</w:t>
      </w:r>
      <w:proofErr w:type="spellEnd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 controlled daimyo marriages, travel, expenditures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Control of foreign relations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The shoguns adopted policy of isolation from outside world, 1630s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Foreign trade was under tight restriction at the port of Nagasaki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Despite the policy, Japan was never completely isolated</w:t>
      </w:r>
    </w:p>
    <w:p w:rsidR="00D17ECD" w:rsidRPr="00D17ECD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Economic and social change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Population growth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Agricultural production doubled between 1600 and 1700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Population rose by a one-third from 1600 to 1700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Then slow growth due to infanticide, contraception, late marriage, abortion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Social change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Peace undermined the social and economic role of warrior elites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Merchants became prominent, and often wealthier than the ruling elites</w:t>
      </w:r>
    </w:p>
    <w:p w:rsidR="00D17ECD" w:rsidRPr="00D17ECD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Neo-Confucianism and floating worlds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Neo-Confucianism (loyalty, submission) became the official ideology of the Tokugawa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Scholars of "native learning" tried to establish distinctive Japanese identity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"Floating worlds"--centers of urban culture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Included teahouses, theaters, brothels, public baths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 xml:space="preserve">Ihara </w:t>
      </w:r>
      <w:proofErr w:type="spellStart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Saikaku</w:t>
      </w:r>
      <w:proofErr w:type="spellEnd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, poet and novelist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Kabuki theaters and </w:t>
      </w:r>
      <w:proofErr w:type="spellStart"/>
      <w:r w:rsidRPr="00D17ECD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bunraku</w:t>
      </w:r>
      <w:proofErr w:type="spellEnd"/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 (puppet) very popular</w:t>
      </w:r>
    </w:p>
    <w:p w:rsidR="00D17ECD" w:rsidRPr="00D17ECD" w:rsidRDefault="00D17ECD" w:rsidP="00D17E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Christianity and Dutch learning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Christian missions, under Jesuits, had significant success in sixteenth century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Anti-Christian campaign launched by Tokugawa shoguns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Feared any movement that might help daimyo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Buddhists and Confucians resented Christian exclusivity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After 1612, Christians banned from islands, thousands killed</w:t>
      </w:r>
    </w:p>
    <w:p w:rsidR="00D17ECD" w:rsidRPr="00D17ECD" w:rsidRDefault="00D17ECD" w:rsidP="00D17E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Dutch learning was one limited connection to the outside world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Dutch merchants permitted to trade at Nagasaki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Japanese scholars were permitted to learn Dutch and, after 1720, to read Dutch books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Shoguns became enthusiastic proponents of Dutch learning by mid-eighteenth century</w:t>
      </w:r>
    </w:p>
    <w:p w:rsidR="00D17ECD" w:rsidRPr="00D17ECD" w:rsidRDefault="00D17ECD" w:rsidP="00D17E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D17ECD">
        <w:rPr>
          <w:rFonts w:ascii="Geneva" w:eastAsia="Times New Roman" w:hAnsi="Geneva" w:cs="Times New Roman"/>
          <w:color w:val="000000"/>
          <w:sz w:val="18"/>
          <w:szCs w:val="18"/>
        </w:rPr>
        <w:t>European art, medicine, and science began to influence Japanese scholars</w:t>
      </w:r>
    </w:p>
    <w:p w:rsidR="00803479" w:rsidRDefault="00803479">
      <w:bookmarkStart w:id="0" w:name="_GoBack"/>
      <w:bookmarkEnd w:id="0"/>
    </w:p>
    <w:sectPr w:rsidR="0080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7D07"/>
    <w:multiLevelType w:val="multilevel"/>
    <w:tmpl w:val="842E7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CD"/>
    <w:rsid w:val="00803479"/>
    <w:rsid w:val="00D1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2013-08-01T19:23:00Z</dcterms:created>
  <dcterms:modified xsi:type="dcterms:W3CDTF">2013-08-01T19:23:00Z</dcterms:modified>
</cp:coreProperties>
</file>